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63" w:right="0" w:firstLine="0"/>
        <w:jc w:val="left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  <w:rtl w:val="0"/>
        </w:rPr>
        <w:t xml:space="preserve">Додаток 4</w:t>
        <w:br w:type="textWrapping"/>
        <w:t xml:space="preserve">до Положення про Пустомитівська районну ланку територіальну підсистему єдиної державної системи цивільного захисту Львівської області</w:t>
      </w:r>
    </w:p>
    <w:p w:rsidR="00000000" w:rsidDel="00000000" w:rsidP="00000000" w:rsidRDefault="00000000" w:rsidRPr="00000000" w14:paraId="00000002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ПЕРЕЛІК</w:t>
        <w:br w:type="textWrapping"/>
        <w:t xml:space="preserve">районних спеціалізованих служб цивільного захисту Пустомитівської районної ланки територіальної </w:t>
        <w:br w:type="textWrapping"/>
        <w:t xml:space="preserve">підсистеми єдиної державної системи цивільного захисту Львівської області, що утворюються</w:t>
        <w:br w:type="textWrapping"/>
        <w:t xml:space="preserve">органами управління і суб’єктами господарювання </w:t>
      </w:r>
    </w:p>
    <w:p w:rsidR="00000000" w:rsidDel="00000000" w:rsidP="00000000" w:rsidRDefault="00000000" w:rsidRPr="00000000" w14:paraId="0000000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98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7"/>
        <w:gridCol w:w="2847"/>
        <w:gridCol w:w="4479"/>
        <w:gridCol w:w="2844"/>
        <w:gridCol w:w="4252"/>
        <w:tblGridChange w:id="0">
          <w:tblGrid>
            <w:gridCol w:w="677"/>
            <w:gridCol w:w="2847"/>
            <w:gridCol w:w="4479"/>
            <w:gridCol w:w="2844"/>
            <w:gridCol w:w="4252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№ з.п.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Найменування</w:t>
              <w:br w:type="textWrapping"/>
              <w:t xml:space="preserve">спеціалізованої служби цивільного захисту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Органи управління і суб’єкти господарювання, що входять до спеціалізованих служб цивільного захисту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спеціалізованої служби цивільного захисту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Заступники начальника спеціалізованої служби</w:t>
              <w:br w:type="textWrapping"/>
              <w:t xml:space="preserve">цивільного захисту</w:t>
            </w:r>
          </w:p>
        </w:tc>
      </w:tr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1.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Спеціалізована служба енергетики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Пустомитівський район електромереж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Пустомитівського РЕМу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Головний інженер Пустомитівського РЕМу </w:t>
            </w:r>
          </w:p>
        </w:tc>
      </w:tr>
      <w:tr>
        <w:trPr>
          <w:trHeight w:val="58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власності, які мають енергогенгеруючі потужності на території району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2.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Комунально-технічна спеціалізована служба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Відділ  житлово – комунального господарства та будівництва 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відділу житлово – комунального господарства райдержадміністрації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Головний спеціаліст відділу житлово-комунального господарства</w:t>
            </w:r>
          </w:p>
        </w:tc>
      </w:tr>
      <w:tr>
        <w:trPr>
          <w:trHeight w:val="26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8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 галузі житлово-комунального господарства на території району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8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Керівники суб’єктів господарювання житлово-комунального господарства</w:t>
            </w:r>
          </w:p>
        </w:tc>
      </w:tr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3.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Спеціалізована служба торгівлі та харчування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Солонківське споживче товариство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Голова Солонківського споживчого товариства                                                               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Посадові особи керівного складу суб’єктів господарювання у сфері торгівлі і харчування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 у сфері торгівлі та харчування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00" w:hRule="atLeast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4.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Медична спеціалізована служба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Пустомитівська центральна районна лікарня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Головний лікар  центральної районної лікарні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Пустомитівського районного управління головного управління  Держсанепідслужби у Львівській області                                            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Пустомитівське районне управління головного управління  Держсанепідслужби у Львівській області     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Посадові особи керівного складу лікувальних закладів і установ</w:t>
            </w:r>
          </w:p>
        </w:tc>
      </w:tr>
      <w:tr>
        <w:trPr>
          <w:trHeight w:val="30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Медичні заклади району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5.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Спеціалізована служба транспортного забезпечення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Філія «Пустомитівська ДЕД»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філії «Пустомитівська ДЕД»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філії «Львівська ДЕД»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Філія «Львівська ДЕД»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 в транспортній галузі на території району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Посадові особи суб’єктів господарювання в транспортній галузі</w:t>
            </w:r>
          </w:p>
        </w:tc>
      </w:tr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6.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Спеціалізована служба зв’язку і оповіщення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5A">
            <w:pPr>
              <w:keepNext w:val="1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hanging="432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Станційно –лінійна дільниця № 4 м. Пустомити РЦТ № 133 м. Яворів Львівської філії ПАТ “Укртелеком”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станційно –лінійної- дільниці № 4 м. Пустомити РЦТ № 133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Яворів Львівської філії ПАТ “Укртелеком”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відділу з питань звернень громадян інформаційної діяльності та комунікацій з громадськістю</w:t>
            </w:r>
          </w:p>
        </w:tc>
      </w:tr>
      <w:tr>
        <w:trPr>
          <w:trHeight w:val="26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пощтампу ЦПЗ№1</w:t>
            </w:r>
          </w:p>
        </w:tc>
      </w:tr>
      <w:tr>
        <w:trPr>
          <w:trHeight w:val="56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Поштамп ЦПЗ №1 відділення поштового зв’язку м.Пустомити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7.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Спеціалізована служба охорони громадського порядку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68" w:right="0" w:firstLine="0"/>
              <w:jc w:val="both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  <w:rtl w:val="0"/>
              </w:rPr>
              <w:t xml:space="preserve">Пустомитівська відділення поліції Франківського відділу ГУ Національної поліції у Львівській області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відділення поліції Франківського відділу ГУ Національної поліції у Львівській області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Заступник начальника відділення поліції Франківського відділу ГУ Національної поліції у Львівській області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Охоронні підрозділи, служби, суб’єкти господарювання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Посадові особи керівного складу охоронних підрозділів, служб, суб’єктів господарювання</w:t>
            </w:r>
          </w:p>
        </w:tc>
      </w:tr>
      <w:tr>
        <w:tc>
          <w:tcPr>
            <w:vMerge w:val="restart"/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8.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Інженерна спеціалізована служба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Відділ містобудування та архітектури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відділу містобудування та архітектури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”Головний спеціаліст відділу містобудування та архітектури</w:t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Суб’єкти господарювання всіх форм власності будівельної галузі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Посадові особи керівного складу суб’єктів господарювання всіх форм власності будівельної галузі</w:t>
            </w:r>
          </w:p>
        </w:tc>
      </w:tr>
      <w:tr>
        <w:trPr>
          <w:trHeight w:val="600" w:hRule="atLeast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Спеціалізована служба газопостачання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Пустомитівська УЕГГ ПАТ «Львівгаз»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Пустомитівського УЕГГ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Головний інженер Пустомитівського УЕГГ</w:t>
            </w:r>
          </w:p>
        </w:tc>
      </w:tr>
      <w:tr>
        <w:trPr>
          <w:trHeight w:val="600" w:hRule="atLeast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10.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Протипожежна спеціалізована служба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Пустомитівський РВ ГУ  ДСНС України у Львівській області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РВ ГУ ДСНС України у Львівській області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ДПРЧ-25 ГУ ДСНС України у Львівській області</w:t>
            </w:r>
          </w:p>
        </w:tc>
      </w:tr>
      <w:tr>
        <w:trPr>
          <w:trHeight w:val="48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ДПРЧ-25 ГУ ДСНС України у Львівській області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11.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Спеціалізована служба захисту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сільськогосподарських тварин і рослин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Управління агропромислового розвитку райдержадміністрації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управління агропромислового розвитку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Начальник управління ветеринарної медицини</w:t>
            </w:r>
          </w:p>
        </w:tc>
      </w:tr>
      <w:tr>
        <w:trPr>
          <w:trHeight w:val="44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firstLine="0"/>
              <w:rPr>
                <w:rFonts w:ascii="Times New Roman" w:cs="Times New Roman" w:eastAsia="Times New Roman" w:hAnsi="Times New Roman"/>
                <w:b w:val="0"/>
                <w:color w:val="00000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  <w:rtl w:val="0"/>
              </w:rPr>
              <w:t xml:space="preserve">Управління ветеринарної медицини в районі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1906" w:w="16838" w:orient="landscape"/>
      <w:pgMar w:bottom="1134" w:top="993" w:left="1134" w:right="1134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67" w:before="0" w:line="240" w:lineRule="auto"/>
      <w:ind w:right="360"/>
      <w:rPr>
        <w:rFonts w:ascii="Times New Roman" w:cs="Times New Roman" w:eastAsia="Times New Roman" w:hAnsi="Times New Roman"/>
        <w:b w:val="0"/>
        <w:sz w:val="20"/>
        <w:szCs w:val="20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67" w:line="240" w:lineRule="auto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4572000</wp:posOffset>
              </wp:positionH>
              <wp:positionV relativeFrom="paragraph">
                <wp:posOffset>0</wp:posOffset>
              </wp:positionV>
              <wp:extent cx="76200" cy="177800"/>
              <wp:effectExtent b="0" l="0" r="0" t="0"/>
              <wp:wrapSquare wrapText="bothSides" distB="0" distT="0" distL="0" distR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07900" y="3692688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4572000</wp:posOffset>
              </wp:positionH>
              <wp:positionV relativeFrom="paragraph">
                <wp:posOffset>0</wp:posOffset>
              </wp:positionV>
              <wp:extent cx="76200" cy="177800"/>
              <wp:effectExtent b="0" l="0" r="0" t="0"/>
              <wp:wrapSquare wrapText="bothSides" distB="0" distT="0" distL="0" distR="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00" cy="177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